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"Переговорное устройство клиент-кассир Digital Duplex"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bookmarkStart w:colFirst="0" w:colLast="0" w:name="_heading=h.17dp8vu" w:id="1"/>
      <w:bookmarkEnd w:id="1"/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Аннотация</w:t>
      </w:r>
    </w:p>
    <w:p w:rsidR="00000000" w:rsidDel="00000000" w:rsidP="00000000" w:rsidRDefault="00000000" w:rsidRPr="00000000" w14:paraId="0000002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ПО "Переговорное устройство клиент-кассир Digital Duplex", в том числе описание ПО, информацию о назначении ПО, описание основных функциональных характеристик и возможностей ПО, а также задачи, реализуемые при помощи платформы.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sdt>
      <w:sdtPr>
        <w:id w:val="-37582269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Выполнение программы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w9djp4ugce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"Передача голосового сообщения оператором"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km3l5wjkxxx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"Прием голосового сообщения от абонента"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rzz3cmc0n4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"Регулировка параметров звука"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6929t6oqmw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"Отключение микрофона"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Контакты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sz w:val="24"/>
          <w:szCs w:val="24"/>
        </w:rPr>
      </w:pPr>
      <w:bookmarkStart w:colFirst="0" w:colLast="0" w:name="_heading=h.3rdcrj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1"/>
        <w:keepLines w:val="1"/>
        <w:spacing w:line="240" w:lineRule="auto"/>
        <w:jc w:val="both"/>
        <w:rPr>
          <w:vertAlign w:val="baseline"/>
        </w:rPr>
      </w:pPr>
      <w:bookmarkStart w:colFirst="0" w:colLast="0" w:name="_heading=h.26in1rg" w:id="3"/>
      <w:bookmarkEnd w:id="3"/>
      <w:r w:rsidDel="00000000" w:rsidR="00000000" w:rsidRPr="00000000">
        <w:rPr>
          <w:vertAlign w:val="baseline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30j0zll" w:id="4"/>
      <w:bookmarkEnd w:id="4"/>
      <w:r w:rsidDel="00000000" w:rsidR="00000000" w:rsidRPr="00000000">
        <w:rPr>
          <w:sz w:val="24"/>
          <w:szCs w:val="24"/>
          <w:rtl w:val="0"/>
        </w:rPr>
        <w:t xml:space="preserve">ПО "Переговорное устройство клиент-кассир Digital Duplex" (далее – ПО) – это встроенное программное обеспечение, функционирующее в составе переговорного устройства  “Digital Duplex" и обеспечивающее управление его функциональными возможностями, обработку входных сигналов и формирование выходных данных в автоматическом режиме.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1rhrfn17hb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6lljt536zqwd" w:id="6"/>
      <w:bookmarkEnd w:id="6"/>
      <w:r w:rsidDel="00000000" w:rsidR="00000000" w:rsidRPr="00000000">
        <w:rPr>
          <w:sz w:val="24"/>
          <w:szCs w:val="24"/>
          <w:rtl w:val="0"/>
        </w:rPr>
        <w:t xml:space="preserve">ПО не имеет отдельного пользовательского интерфейса и не предназначено для самостоятельной установки или запуска пользователем, так как поставляется предустановленным в составе переговорного устройства.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56s8pplvtfq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6q6fgw3zdunu" w:id="8"/>
      <w:bookmarkEnd w:id="8"/>
      <w:r w:rsidDel="00000000" w:rsidR="00000000" w:rsidRPr="00000000">
        <w:rPr>
          <w:sz w:val="24"/>
          <w:szCs w:val="24"/>
          <w:rtl w:val="0"/>
        </w:rPr>
        <w:t xml:space="preserve">Взаимодействие пользователя с ПО осуществляется опосредованно — через органы управления переговорного устройства (кнопки, регуляторы и иные аппаратные элементы), при этом основная логика функционирования реализуется программно и выполняется в автоматическом режиме без необходимости вмешательства пользователя.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5tlukzxqbpy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sz w:val="24"/>
          <w:szCs w:val="24"/>
        </w:rPr>
      </w:pPr>
      <w:bookmarkStart w:colFirst="0" w:colLast="0" w:name="_heading=h.m57wsz15tu12" w:id="10"/>
      <w:bookmarkEnd w:id="10"/>
      <w:r w:rsidDel="00000000" w:rsidR="00000000" w:rsidRPr="00000000">
        <w:rPr>
          <w:sz w:val="24"/>
          <w:szCs w:val="24"/>
          <w:rtl w:val="0"/>
        </w:rPr>
        <w:t xml:space="preserve">ПО обеспечивает выполнение следующих функций: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Обработка входных аудиосигналов, поступающих с микрофонов переговорного устройства.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и передача выходных аудиосигналов на динамики и внешние интерфейсы.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Автоматическое переключение режимов приема и передачи аудиосигнала (полудуплексный режим работы).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Управление чувствительностью микрофонов и уровнем громкости воспроизведения.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Адаптация к уровню фонового шума с использованием алгоритмов шумоподавления.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Обеспечение приоритетной передачи сигнала в зависимости от уровня входного звука.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Обработка управляющих воздействий пользователя (включение/выключение питания, отключение микрофона и другие) через аппаратные элементы управления.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Управление индикацией режимов работы переговорного устройства (световая и звуковая индикация).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Передача аудиосигналов на внешний линейный выход для подключения дополнительных устройств (например, записи переговоров).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Обеспечение работы в различных режимах эксплуатации (в том числе режим отключения микрофона, симплекс/полудуплекс).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1"/>
        <w:keepLines w:val="1"/>
        <w:spacing w:line="240" w:lineRule="auto"/>
        <w:jc w:val="both"/>
        <w:rPr/>
      </w:pPr>
      <w:bookmarkStart w:colFirst="0" w:colLast="0" w:name="_heading=h.9a8z6c825sbc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1"/>
        <w:keepLines w:val="1"/>
        <w:spacing w:line="276" w:lineRule="auto"/>
        <w:jc w:val="both"/>
        <w:rPr>
          <w:sz w:val="24"/>
          <w:szCs w:val="24"/>
          <w:highlight w:val="white"/>
        </w:rPr>
      </w:pPr>
      <w:bookmarkStart w:colFirst="0" w:colLast="0" w:name="_heading=h.lnxbz9" w:id="12"/>
      <w:bookmarkEnd w:id="12"/>
      <w:r w:rsidDel="00000000" w:rsidR="00000000" w:rsidRPr="00000000">
        <w:rPr>
          <w:vertAlign w:val="baseline"/>
          <w:rtl w:val="0"/>
        </w:rPr>
        <w:t xml:space="preserve">Выполнение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line="276" w:lineRule="auto"/>
        <w:jc w:val="both"/>
        <w:rPr/>
      </w:pPr>
      <w:bookmarkStart w:colFirst="0" w:colLast="0" w:name="_heading=h.lw9djp4ugcez" w:id="13"/>
      <w:bookmarkEnd w:id="13"/>
      <w:r w:rsidDel="00000000" w:rsidR="00000000" w:rsidRPr="00000000">
        <w:rPr>
          <w:rtl w:val="0"/>
        </w:rPr>
        <w:t xml:space="preserve">Задача: "Передача голосового сообщения оператором"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Убедитесь, что микрофон включен и не находится в режиме отключения.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установите оптимальный уровень чувствительности микрофона с учетом уровня окружающего шума.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Расположитесь на комфортном расстоянии от микрофона панели оператора.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Четко произнесите голосовое сообщение в микрофон.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повторите сообщение или скорректируйте уровень чувствительности для улучшения качества передачи.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line="276" w:lineRule="auto"/>
        <w:jc w:val="both"/>
        <w:rPr/>
      </w:pPr>
      <w:bookmarkStart w:colFirst="0" w:colLast="0" w:name="_heading=h.kkm3l5wjkxxx" w:id="14"/>
      <w:bookmarkEnd w:id="14"/>
      <w:r w:rsidDel="00000000" w:rsidR="00000000" w:rsidRPr="00000000">
        <w:rPr>
          <w:rtl w:val="0"/>
        </w:rPr>
        <w:t xml:space="preserve">Задача: "Прием голосового сообщения от абонента"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Ожидайте начала передачи сигнала со стороны абонента.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Контролируйте индикацию устройства, отражающую режим приема сигнала.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Прослушайте поступающее сообщение через динамик панели оператора.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отрегулируйте уровень громкости для обеспечения разборчивости речи.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случае низкой слышимости выполните дополнительную настройку громкости или чувствительности системы.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line="276" w:lineRule="auto"/>
        <w:jc w:val="both"/>
        <w:rPr/>
      </w:pPr>
      <w:bookmarkStart w:colFirst="0" w:colLast="0" w:name="_heading=h.jrzz3cmc0n4k" w:id="15"/>
      <w:bookmarkEnd w:id="15"/>
      <w:r w:rsidDel="00000000" w:rsidR="00000000" w:rsidRPr="00000000">
        <w:rPr>
          <w:rtl w:val="0"/>
        </w:rPr>
        <w:t xml:space="preserve">Задача: "Регулировка параметров звука"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Изменяйте уровень громкости с помощью соответствующих кнопок  управления "VOLUME" до достижения комфортного уровня восприятия.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Регулируйте чувствительность микрофона, увеличивая или уменьшая её нажатием кнопок "SENSITIVITY" в зависимости от уровня фонового шума.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Оценивайте качество связи после каждой регулировки (наличие шумов, разборчивость речи).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Повторяйте настройку параметров до достижения оптимального баланса между громкостью и чувствительностью.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используйте удержание кнопок регулировки для более точной настройки параметров.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line="276" w:lineRule="auto"/>
        <w:jc w:val="both"/>
        <w:rPr/>
      </w:pPr>
      <w:bookmarkStart w:colFirst="0" w:colLast="0" w:name="_heading=h.v6929t6oqmwk" w:id="16"/>
      <w:bookmarkEnd w:id="16"/>
      <w:r w:rsidDel="00000000" w:rsidR="00000000" w:rsidRPr="00000000">
        <w:rPr>
          <w:rtl w:val="0"/>
        </w:rPr>
        <w:t xml:space="preserve">Задача: "Отключение микрофона"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Нажмите кнопку «MIC OFF» для отключения микрофона оператора.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Убедитесь по световой индикации, что микрофон отключен.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продолжайте работу в режиме приема сообщений от абонента.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Для возобновления передачи повторно нажмите кнопку «MIC OFF».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1"/>
        <w:keepLines w:val="1"/>
        <w:spacing w:line="240" w:lineRule="auto"/>
        <w:jc w:val="both"/>
        <w:rPr/>
      </w:pPr>
      <w:bookmarkStart w:colFirst="0" w:colLast="0" w:name="_heading=h.210eo1kafyju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1"/>
        <w:keepLines w:val="1"/>
        <w:spacing w:line="240" w:lineRule="auto"/>
        <w:jc w:val="both"/>
        <w:rPr>
          <w:vertAlign w:val="baseline"/>
        </w:rPr>
      </w:pPr>
      <w:bookmarkStart w:colFirst="0" w:colLast="0" w:name="_heading=h.1ci93xb" w:id="18"/>
      <w:bookmarkEnd w:id="18"/>
      <w:r w:rsidDel="00000000" w:rsidR="00000000" w:rsidRPr="00000000">
        <w:rPr>
          <w:vertAlign w:val="baseline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z w:val="24"/>
          <w:szCs w:val="24"/>
        </w:rPr>
      </w:pPr>
      <w:bookmarkStart w:colFirst="0" w:colLast="0" w:name="_heading=h.1fob9te" w:id="19"/>
      <w:bookmarkEnd w:id="1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Тел.: </w:t>
      </w:r>
      <w:r w:rsidDel="00000000" w:rsidR="00000000" w:rsidRPr="00000000">
        <w:rPr>
          <w:sz w:val="24"/>
          <w:szCs w:val="24"/>
          <w:rtl w:val="0"/>
        </w:rPr>
        <w:t xml:space="preserve">+7 (495) 995-7-555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support@comcom.ru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8"/>
      <w:szCs w:val="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4"/>
      <w:szCs w:val="24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basedOn w:val="a"/>
    <w:uiPriority w:val="34"/>
    <w:qFormat w:val="1"/>
    <w:rsid w:val="00F42DBD"/>
    <w:pPr>
      <w:ind w:left="720"/>
      <w:contextualSpacing w:val="1"/>
    </w:pPr>
  </w:style>
  <w:style w:type="paragraph" w:styleId="a9">
    <w:name w:val="TOC Heading"/>
    <w:basedOn w:val="1"/>
    <w:next w:val="a"/>
    <w:uiPriority w:val="39"/>
    <w:unhideWhenUsed w:val="1"/>
    <w:qFormat w:val="1"/>
    <w:rsid w:val="00A137BF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10">
    <w:name w:val="toc 1"/>
    <w:basedOn w:val="a"/>
    <w:next w:val="a"/>
    <w:autoRedefine w:val="1"/>
    <w:uiPriority w:val="39"/>
    <w:unhideWhenUsed w:val="1"/>
    <w:rsid w:val="00A137BF"/>
    <w:pPr>
      <w:spacing w:after="100"/>
    </w:pPr>
  </w:style>
  <w:style w:type="paragraph" w:styleId="20">
    <w:name w:val="toc 2"/>
    <w:basedOn w:val="a"/>
    <w:next w:val="a"/>
    <w:autoRedefine w:val="1"/>
    <w:uiPriority w:val="39"/>
    <w:unhideWhenUsed w:val="1"/>
    <w:rsid w:val="00A137BF"/>
    <w:pPr>
      <w:spacing w:after="100"/>
      <w:ind w:left="220"/>
    </w:pPr>
  </w:style>
  <w:style w:type="character" w:styleId="aa">
    <w:name w:val="Hyperlink"/>
    <w:basedOn w:val="a0"/>
    <w:uiPriority w:val="99"/>
    <w:unhideWhenUsed w:val="1"/>
    <w:rsid w:val="00A137B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 w:val="1"/>
    <w:unhideWhenUsed w:val="1"/>
    <w:rsid w:val="00135B9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135B97"/>
    <w:rPr>
      <w:rFonts w:ascii="Segoe UI" w:cs="Segoe UI" w:hAnsi="Segoe UI"/>
      <w:sz w:val="18"/>
      <w:szCs w:val="18"/>
    </w:rPr>
  </w:style>
  <w:style w:type="paragraph" w:styleId="ad">
    <w:name w:val="header"/>
    <w:basedOn w:val="a"/>
    <w:link w:val="ae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8D4CDA"/>
  </w:style>
  <w:style w:type="paragraph" w:styleId="af">
    <w:name w:val="footer"/>
    <w:basedOn w:val="a"/>
    <w:link w:val="af0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8D4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TyTm6K7rMx5SrveQRckln9aaQ==">CgMxLjAyCGguZ2pkZ3hzMgloLjE3ZHA4dnUyCWguM3JkY3JqbjIJaC4yNmluMXJnMgloLjMwajB6bGwyDWguMXJocmZuMTdoYjYyDmguNmxsanQ1MzZ6cXdkMg5oLjU2czhwcGx2dGZxNzIOaC42cTZmZ3czemR1bnUyDmguNXRsdWt6eHFicHkyMg5oLm01N3dzejE1dHUxMjIOaC45YTh6NmM4MjVzYmMyCGgubG54Yno5Mg5oLmx3OWRqcDR1Z2NlejIOaC5ra20zbDV3amt4eHgyDmguanJ6ejNjbWMwbjRrMg5oLnY2OTI5dDZvcW13azIOaC4yMTBlbzFrYWZ5anUyCWguMWNpOTN4YjIJaC4xZm9iOXRlOAByITFXdzNDRXlQOUxLSTJkVzdzYlBkNU9FSFZ1eXVaX1g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2024-10-14T15:11:00Z</dcterms:created>
</cp:coreProperties>
</file>